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7C8B27" w14:textId="77777777" w:rsidR="00995E7E" w:rsidRPr="00995E7E" w:rsidRDefault="00995E7E" w:rsidP="00995E7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995E7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>PROGRAMME ACADÉMIQUE – SCIENCES BANCAIRES ET FINANCIÈRES</w:t>
      </w:r>
    </w:p>
    <w:p w14:paraId="12F31AC2" w14:textId="77777777" w:rsidR="00995E7E" w:rsidRPr="00995E7E" w:rsidRDefault="00995E7E" w:rsidP="00995E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995E7E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Langue d’enseignement :</w:t>
      </w:r>
      <w:r w:rsidRPr="00995E7E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Français</w:t>
      </w:r>
      <w:r w:rsidRPr="00995E7E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</w:r>
      <w:r w:rsidRPr="00995E7E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Modalités :</w:t>
      </w:r>
      <w:r w:rsidRPr="00995E7E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Présentiel ou hybride</w:t>
      </w:r>
      <w:r w:rsidRPr="00995E7E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</w:r>
      <w:r w:rsidRPr="00995E7E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Objectifs généraux :</w:t>
      </w:r>
    </w:p>
    <w:p w14:paraId="135631D0" w14:textId="77777777" w:rsidR="00995E7E" w:rsidRPr="00995E7E" w:rsidRDefault="00995E7E" w:rsidP="00995E7E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995E7E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Former des experts en banque, finance et microfinance avec une vision internationale.</w:t>
      </w:r>
    </w:p>
    <w:p w14:paraId="6CC1A7EA" w14:textId="77777777" w:rsidR="00995E7E" w:rsidRPr="00995E7E" w:rsidRDefault="00995E7E" w:rsidP="00995E7E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995E7E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Préparer à la recherche appliquée, à la direction stratégique et à l’innovation financière.</w:t>
      </w:r>
    </w:p>
    <w:p w14:paraId="5C53B46B" w14:textId="77777777" w:rsidR="00995E7E" w:rsidRPr="00995E7E" w:rsidRDefault="00995E7E" w:rsidP="00995E7E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995E7E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Développer une maîtrise complète des outils numériques, réglementaires et managériaux.</w:t>
      </w:r>
    </w:p>
    <w:p w14:paraId="123D42D1" w14:textId="77777777" w:rsidR="00995E7E" w:rsidRPr="00995E7E" w:rsidRDefault="00995E7E" w:rsidP="00995E7E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995E7E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Cours d’anglais professionnel inclus à chaque niveau pour garantir l’employabilité internationale.</w:t>
      </w:r>
    </w:p>
    <w:p w14:paraId="53390C83" w14:textId="77777777" w:rsidR="00995E7E" w:rsidRPr="00995E7E" w:rsidRDefault="00995E7E" w:rsidP="00995E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995E7E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4761B071">
          <v:rect id="_x0000_i1052" style="width:0;height:1.5pt" o:hralign="center" o:hrstd="t" o:hr="t" fillcolor="#a0a0a0" stroked="f"/>
        </w:pict>
      </w:r>
    </w:p>
    <w:p w14:paraId="4EA1ED75" w14:textId="77777777" w:rsidR="00995E7E" w:rsidRPr="00995E7E" w:rsidRDefault="00995E7E" w:rsidP="00995E7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995E7E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Filières proposées :</w:t>
      </w:r>
    </w:p>
    <w:p w14:paraId="351F829D" w14:textId="77777777" w:rsidR="00995E7E" w:rsidRPr="00995E7E" w:rsidRDefault="00995E7E" w:rsidP="00995E7E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995E7E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Banque et Institutions de </w:t>
      </w:r>
      <w:proofErr w:type="spellStart"/>
      <w:r w:rsidRPr="00995E7E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Micro-finance</w:t>
      </w:r>
      <w:proofErr w:type="spellEnd"/>
    </w:p>
    <w:p w14:paraId="14E28419" w14:textId="77777777" w:rsidR="00995E7E" w:rsidRPr="00995E7E" w:rsidRDefault="00995E7E" w:rsidP="00995E7E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995E7E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Conformité Bancaire et Contrôle Interne</w:t>
      </w:r>
    </w:p>
    <w:p w14:paraId="50F27C5C" w14:textId="77777777" w:rsidR="00995E7E" w:rsidRPr="00995E7E" w:rsidRDefault="00995E7E" w:rsidP="00995E7E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995E7E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Banque et Inclusion Financière</w:t>
      </w:r>
    </w:p>
    <w:p w14:paraId="0199C7FE" w14:textId="77777777" w:rsidR="00995E7E" w:rsidRPr="00995E7E" w:rsidRDefault="00995E7E" w:rsidP="00995E7E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995E7E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Développement et Financement du Secteur Privé</w:t>
      </w:r>
    </w:p>
    <w:p w14:paraId="039A0457" w14:textId="77777777" w:rsidR="00995E7E" w:rsidRPr="00995E7E" w:rsidRDefault="00995E7E" w:rsidP="00995E7E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995E7E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Management des Banques et Institutions Financières</w:t>
      </w:r>
    </w:p>
    <w:p w14:paraId="46A51F66" w14:textId="77777777" w:rsidR="00995E7E" w:rsidRPr="00995E7E" w:rsidRDefault="00995E7E" w:rsidP="00995E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995E7E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Forces du programme :</w:t>
      </w:r>
    </w:p>
    <w:p w14:paraId="47B26E51" w14:textId="77777777" w:rsidR="00995E7E" w:rsidRPr="00995E7E" w:rsidRDefault="00995E7E" w:rsidP="00995E7E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995E7E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Conformité aux standards UC/FCE</w:t>
      </w:r>
    </w:p>
    <w:p w14:paraId="233F0759" w14:textId="77777777" w:rsidR="00995E7E" w:rsidRPr="00995E7E" w:rsidRDefault="00995E7E" w:rsidP="00995E7E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995E7E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Tronc commun structurant en Licence et Master 1</w:t>
      </w:r>
    </w:p>
    <w:p w14:paraId="4409A6B7" w14:textId="77777777" w:rsidR="00995E7E" w:rsidRPr="00995E7E" w:rsidRDefault="00995E7E" w:rsidP="00995E7E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995E7E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Spécialisations dès le semestre 2 de Licence 3 et Master 2</w:t>
      </w:r>
    </w:p>
    <w:p w14:paraId="414D9BF6" w14:textId="77777777" w:rsidR="00995E7E" w:rsidRPr="00995E7E" w:rsidRDefault="00995E7E" w:rsidP="00995E7E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995E7E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Stages obligatoires et projets appliqués</w:t>
      </w:r>
    </w:p>
    <w:p w14:paraId="59651245" w14:textId="77777777" w:rsidR="00995E7E" w:rsidRPr="00995E7E" w:rsidRDefault="00995E7E" w:rsidP="00995E7E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995E7E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Débouchés garantis dans banques, IMF, institutions financières et ONG</w:t>
      </w:r>
    </w:p>
    <w:p w14:paraId="157ABC1B" w14:textId="77777777" w:rsidR="00995E7E" w:rsidRPr="00995E7E" w:rsidRDefault="00995E7E" w:rsidP="00995E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995E7E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09BAB78B">
          <v:rect id="_x0000_i1053" style="width:0;height:1.5pt" o:hralign="center" o:hrstd="t" o:hr="t" fillcolor="#a0a0a0" stroked="f"/>
        </w:pict>
      </w:r>
    </w:p>
    <w:p w14:paraId="208F25E3" w14:textId="77777777" w:rsidR="00995E7E" w:rsidRPr="00995E7E" w:rsidRDefault="00995E7E" w:rsidP="00995E7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995E7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>LICENCE (BACHELOR) – 3 ANS / 6 SEMESTRES</w:t>
      </w:r>
    </w:p>
    <w:p w14:paraId="2EAD3348" w14:textId="77777777" w:rsidR="00995E7E" w:rsidRPr="00995E7E" w:rsidRDefault="00995E7E" w:rsidP="00995E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995E7E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Crédits :</w:t>
      </w:r>
      <w:r w:rsidRPr="00995E7E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120 US / 180 ECTS</w:t>
      </w:r>
      <w:r w:rsidRPr="00995E7E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</w:r>
      <w:r w:rsidRPr="00995E7E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Conditions d’inscription :</w:t>
      </w:r>
      <w:r w:rsidRPr="00995E7E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Baccalauréat ou équivalent, niveau minimum en mathématiques et français</w:t>
      </w:r>
      <w:r w:rsidRPr="00995E7E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</w:r>
      <w:r w:rsidRPr="00995E7E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lastRenderedPageBreak/>
        <w:t>Profil postulant :</w:t>
      </w:r>
      <w:r w:rsidRPr="00995E7E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Étudiants visant une carrière bancaire, financière, en audit, régulation, microfinance ou inclusion financière</w:t>
      </w:r>
    </w:p>
    <w:p w14:paraId="45952560" w14:textId="77777777" w:rsidR="00995E7E" w:rsidRPr="00995E7E" w:rsidRDefault="00995E7E" w:rsidP="00995E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995E7E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5B2016D4">
          <v:rect id="_x0000_i1054" style="width:0;height:1.5pt" o:hralign="center" o:hrstd="t" o:hr="t" fillcolor="#a0a0a0" stroked="f"/>
        </w:pict>
      </w:r>
    </w:p>
    <w:p w14:paraId="05C7B403" w14:textId="77777777" w:rsidR="00995E7E" w:rsidRPr="00995E7E" w:rsidRDefault="00995E7E" w:rsidP="00995E7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995E7E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Année 1 – Licence 1 (Tronc commun)</w:t>
      </w:r>
    </w:p>
    <w:p w14:paraId="59518C4A" w14:textId="77777777" w:rsidR="00995E7E" w:rsidRPr="00995E7E" w:rsidRDefault="00995E7E" w:rsidP="00995E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995E7E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Objectif :</w:t>
      </w:r>
      <w:r w:rsidRPr="00995E7E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Acquisition des fondamentaux en économie, finance, droit et gestion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8"/>
        <w:gridCol w:w="3078"/>
        <w:gridCol w:w="367"/>
        <w:gridCol w:w="687"/>
        <w:gridCol w:w="4220"/>
      </w:tblGrid>
      <w:tr w:rsidR="00995E7E" w:rsidRPr="00995E7E" w14:paraId="3D91A3F5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87FCB60" w14:textId="77777777" w:rsidR="00995E7E" w:rsidRPr="00995E7E" w:rsidRDefault="00995E7E" w:rsidP="00995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Semestre</w:t>
            </w:r>
          </w:p>
        </w:tc>
        <w:tc>
          <w:tcPr>
            <w:tcW w:w="0" w:type="auto"/>
            <w:vAlign w:val="center"/>
            <w:hideMark/>
          </w:tcPr>
          <w:p w14:paraId="49A9E935" w14:textId="77777777" w:rsidR="00995E7E" w:rsidRPr="00995E7E" w:rsidRDefault="00995E7E" w:rsidP="00995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UE / Cours</w:t>
            </w:r>
          </w:p>
        </w:tc>
        <w:tc>
          <w:tcPr>
            <w:tcW w:w="0" w:type="auto"/>
            <w:vAlign w:val="center"/>
            <w:hideMark/>
          </w:tcPr>
          <w:p w14:paraId="16646D19" w14:textId="77777777" w:rsidR="00995E7E" w:rsidRPr="00995E7E" w:rsidRDefault="00995E7E" w:rsidP="00995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US</w:t>
            </w:r>
          </w:p>
        </w:tc>
        <w:tc>
          <w:tcPr>
            <w:tcW w:w="0" w:type="auto"/>
            <w:vAlign w:val="center"/>
            <w:hideMark/>
          </w:tcPr>
          <w:p w14:paraId="25BA1F91" w14:textId="77777777" w:rsidR="00995E7E" w:rsidRPr="00995E7E" w:rsidRDefault="00995E7E" w:rsidP="00995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ECTS</w:t>
            </w:r>
          </w:p>
        </w:tc>
        <w:tc>
          <w:tcPr>
            <w:tcW w:w="0" w:type="auto"/>
            <w:vAlign w:val="center"/>
            <w:hideMark/>
          </w:tcPr>
          <w:p w14:paraId="7059BC17" w14:textId="77777777" w:rsidR="00995E7E" w:rsidRPr="00995E7E" w:rsidRDefault="00995E7E" w:rsidP="00995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Contenu académique</w:t>
            </w:r>
          </w:p>
        </w:tc>
      </w:tr>
      <w:tr w:rsidR="00995E7E" w:rsidRPr="00995E7E" w14:paraId="60675D6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4BD389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S1</w:t>
            </w:r>
          </w:p>
        </w:tc>
        <w:tc>
          <w:tcPr>
            <w:tcW w:w="0" w:type="auto"/>
            <w:vAlign w:val="center"/>
            <w:hideMark/>
          </w:tcPr>
          <w:p w14:paraId="52FEE6F7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Introduction à l’économie générale</w:t>
            </w:r>
          </w:p>
        </w:tc>
        <w:tc>
          <w:tcPr>
            <w:tcW w:w="0" w:type="auto"/>
            <w:vAlign w:val="center"/>
            <w:hideMark/>
          </w:tcPr>
          <w:p w14:paraId="17EF746A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5851C273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539D9B9B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Concepts macro/microéconomiques, marchés, inflation, croissance</w:t>
            </w:r>
          </w:p>
        </w:tc>
      </w:tr>
      <w:tr w:rsidR="00995E7E" w:rsidRPr="00995E7E" w14:paraId="5BFAD8E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876246E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67609A20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Mathématiques financières</w:t>
            </w:r>
          </w:p>
        </w:tc>
        <w:tc>
          <w:tcPr>
            <w:tcW w:w="0" w:type="auto"/>
            <w:vAlign w:val="center"/>
            <w:hideMark/>
          </w:tcPr>
          <w:p w14:paraId="0005BBBC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76FFC34E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4CF48764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Intérêts simples/composés, actualisation, annuités</w:t>
            </w:r>
          </w:p>
        </w:tc>
      </w:tr>
      <w:tr w:rsidR="00995E7E" w:rsidRPr="00995E7E" w14:paraId="5AB2647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60CE85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39DF96AA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Comptabilité générale</w:t>
            </w:r>
          </w:p>
        </w:tc>
        <w:tc>
          <w:tcPr>
            <w:tcW w:w="0" w:type="auto"/>
            <w:vAlign w:val="center"/>
            <w:hideMark/>
          </w:tcPr>
          <w:p w14:paraId="51A3C323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1281E538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1C433E1B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Principes comptables, bilan, compte de résultat</w:t>
            </w:r>
          </w:p>
        </w:tc>
      </w:tr>
      <w:tr w:rsidR="00995E7E" w:rsidRPr="00995E7E" w14:paraId="0C2C5CA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C49D65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79D6EAB4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Système bancaire et monétaire</w:t>
            </w:r>
          </w:p>
        </w:tc>
        <w:tc>
          <w:tcPr>
            <w:tcW w:w="0" w:type="auto"/>
            <w:vAlign w:val="center"/>
            <w:hideMark/>
          </w:tcPr>
          <w:p w14:paraId="44F6F260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50BD37CC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06126EAB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Fonctionnement banques centrales, instruments monétaires</w:t>
            </w:r>
          </w:p>
        </w:tc>
      </w:tr>
      <w:tr w:rsidR="00995E7E" w:rsidRPr="00995E7E" w14:paraId="1F062F6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EA6368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66F45B3B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Droit des affaires et obligations</w:t>
            </w:r>
          </w:p>
        </w:tc>
        <w:tc>
          <w:tcPr>
            <w:tcW w:w="0" w:type="auto"/>
            <w:vAlign w:val="center"/>
            <w:hideMark/>
          </w:tcPr>
          <w:p w14:paraId="475CC717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4D4EA355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5CDCD5E2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Bases du droit commercial, contrats, responsabilité civile</w:t>
            </w:r>
          </w:p>
        </w:tc>
      </w:tr>
      <w:tr w:rsidR="00995E7E" w:rsidRPr="00995E7E" w14:paraId="653855F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56006D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S2</w:t>
            </w:r>
          </w:p>
        </w:tc>
        <w:tc>
          <w:tcPr>
            <w:tcW w:w="0" w:type="auto"/>
            <w:vAlign w:val="center"/>
            <w:hideMark/>
          </w:tcPr>
          <w:p w14:paraId="3D5B264C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Outils numériques et bureautiques</w:t>
            </w:r>
          </w:p>
        </w:tc>
        <w:tc>
          <w:tcPr>
            <w:tcW w:w="0" w:type="auto"/>
            <w:vAlign w:val="center"/>
            <w:hideMark/>
          </w:tcPr>
          <w:p w14:paraId="6CD8FD22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5B740526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0CF67021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Excel, logiciels financiers, PowerPoint</w:t>
            </w:r>
          </w:p>
        </w:tc>
      </w:tr>
      <w:tr w:rsidR="00995E7E" w:rsidRPr="00995E7E" w14:paraId="6DE2FE0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D47A6FF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00DE678C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Méthodologie universitaire et techniques d’expression</w:t>
            </w:r>
          </w:p>
        </w:tc>
        <w:tc>
          <w:tcPr>
            <w:tcW w:w="0" w:type="auto"/>
            <w:vAlign w:val="center"/>
            <w:hideMark/>
          </w:tcPr>
          <w:p w14:paraId="6F371057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2E7AD970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39F4580F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Rédaction académique, recherche documentaire</w:t>
            </w:r>
          </w:p>
        </w:tc>
      </w:tr>
      <w:tr w:rsidR="00995E7E" w:rsidRPr="00995E7E" w14:paraId="4F49C82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3856CB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64667426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Anglais bancaire et financier</w:t>
            </w:r>
          </w:p>
        </w:tc>
        <w:tc>
          <w:tcPr>
            <w:tcW w:w="0" w:type="auto"/>
            <w:vAlign w:val="center"/>
            <w:hideMark/>
          </w:tcPr>
          <w:p w14:paraId="4982BDCE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37B8662C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383473C3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Terminologie, lecture documents financiers, expression orale</w:t>
            </w:r>
          </w:p>
        </w:tc>
      </w:tr>
      <w:tr w:rsidR="00995E7E" w:rsidRPr="00995E7E" w14:paraId="2955061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901825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1EFB2214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Introduction au marketing bancaire</w:t>
            </w:r>
          </w:p>
        </w:tc>
        <w:tc>
          <w:tcPr>
            <w:tcW w:w="0" w:type="auto"/>
            <w:vAlign w:val="center"/>
            <w:hideMark/>
          </w:tcPr>
          <w:p w14:paraId="23571C8E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5FEF2B68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75611AFB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Concepts marketing, relation client, produits bancaires</w:t>
            </w:r>
          </w:p>
        </w:tc>
      </w:tr>
      <w:tr w:rsidR="00995E7E" w:rsidRPr="00995E7E" w14:paraId="5E6A28A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DD7AAC0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15BE4E09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Stage d’observation ou projet tutoré</w:t>
            </w:r>
          </w:p>
        </w:tc>
        <w:tc>
          <w:tcPr>
            <w:tcW w:w="0" w:type="auto"/>
            <w:vAlign w:val="center"/>
            <w:hideMark/>
          </w:tcPr>
          <w:p w14:paraId="40C47148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4B3AB1F8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25CA56A1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Immersion pratique en banque ou institution</w:t>
            </w:r>
          </w:p>
        </w:tc>
      </w:tr>
    </w:tbl>
    <w:p w14:paraId="29A6FB38" w14:textId="77777777" w:rsidR="00995E7E" w:rsidRPr="00995E7E" w:rsidRDefault="00995E7E" w:rsidP="00995E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995E7E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Total Licence 1 : 30 US / 60 ECTS</w:t>
      </w:r>
    </w:p>
    <w:p w14:paraId="060057AF" w14:textId="77777777" w:rsidR="00995E7E" w:rsidRPr="00995E7E" w:rsidRDefault="00995E7E" w:rsidP="00995E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995E7E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791899DB">
          <v:rect id="_x0000_i1055" style="width:0;height:1.5pt" o:hralign="center" o:hrstd="t" o:hr="t" fillcolor="#a0a0a0" stroked="f"/>
        </w:pict>
      </w:r>
    </w:p>
    <w:p w14:paraId="56307ADD" w14:textId="77777777" w:rsidR="00995E7E" w:rsidRPr="00995E7E" w:rsidRDefault="00995E7E" w:rsidP="00995E7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995E7E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Année 2 – Licence 2 (Tronc commun)</w:t>
      </w:r>
    </w:p>
    <w:p w14:paraId="1CE64329" w14:textId="77777777" w:rsidR="00995E7E" w:rsidRPr="00995E7E" w:rsidRDefault="00995E7E" w:rsidP="00995E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995E7E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Objectif :</w:t>
      </w:r>
      <w:r w:rsidRPr="00995E7E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Approfondissement des connaissances et gestion des risques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8"/>
        <w:gridCol w:w="2974"/>
        <w:gridCol w:w="367"/>
        <w:gridCol w:w="687"/>
        <w:gridCol w:w="4324"/>
      </w:tblGrid>
      <w:tr w:rsidR="00995E7E" w:rsidRPr="00995E7E" w14:paraId="66A07701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8AB2B53" w14:textId="77777777" w:rsidR="00995E7E" w:rsidRPr="00995E7E" w:rsidRDefault="00995E7E" w:rsidP="00995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Semestre</w:t>
            </w:r>
          </w:p>
        </w:tc>
        <w:tc>
          <w:tcPr>
            <w:tcW w:w="0" w:type="auto"/>
            <w:vAlign w:val="center"/>
            <w:hideMark/>
          </w:tcPr>
          <w:p w14:paraId="69A9E82A" w14:textId="77777777" w:rsidR="00995E7E" w:rsidRPr="00995E7E" w:rsidRDefault="00995E7E" w:rsidP="00995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UE / Cours</w:t>
            </w:r>
          </w:p>
        </w:tc>
        <w:tc>
          <w:tcPr>
            <w:tcW w:w="0" w:type="auto"/>
            <w:vAlign w:val="center"/>
            <w:hideMark/>
          </w:tcPr>
          <w:p w14:paraId="363C8B5E" w14:textId="77777777" w:rsidR="00995E7E" w:rsidRPr="00995E7E" w:rsidRDefault="00995E7E" w:rsidP="00995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US</w:t>
            </w:r>
          </w:p>
        </w:tc>
        <w:tc>
          <w:tcPr>
            <w:tcW w:w="0" w:type="auto"/>
            <w:vAlign w:val="center"/>
            <w:hideMark/>
          </w:tcPr>
          <w:p w14:paraId="4BBB7581" w14:textId="77777777" w:rsidR="00995E7E" w:rsidRPr="00995E7E" w:rsidRDefault="00995E7E" w:rsidP="00995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ECTS</w:t>
            </w:r>
          </w:p>
        </w:tc>
        <w:tc>
          <w:tcPr>
            <w:tcW w:w="0" w:type="auto"/>
            <w:vAlign w:val="center"/>
            <w:hideMark/>
          </w:tcPr>
          <w:p w14:paraId="7197C654" w14:textId="77777777" w:rsidR="00995E7E" w:rsidRPr="00995E7E" w:rsidRDefault="00995E7E" w:rsidP="00995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Contenu académique</w:t>
            </w:r>
          </w:p>
        </w:tc>
      </w:tr>
      <w:tr w:rsidR="00995E7E" w:rsidRPr="00995E7E" w14:paraId="3518220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502502F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S3</w:t>
            </w:r>
          </w:p>
        </w:tc>
        <w:tc>
          <w:tcPr>
            <w:tcW w:w="0" w:type="auto"/>
            <w:vAlign w:val="center"/>
            <w:hideMark/>
          </w:tcPr>
          <w:p w14:paraId="34CAE75A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Analyse financière des entreprises</w:t>
            </w:r>
          </w:p>
        </w:tc>
        <w:tc>
          <w:tcPr>
            <w:tcW w:w="0" w:type="auto"/>
            <w:vAlign w:val="center"/>
            <w:hideMark/>
          </w:tcPr>
          <w:p w14:paraId="671A3E16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74CCBC63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6D641F78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Lecture états financiers, ratios, solvabilité</w:t>
            </w:r>
          </w:p>
        </w:tc>
      </w:tr>
      <w:tr w:rsidR="00995E7E" w:rsidRPr="00995E7E" w14:paraId="6E11922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9DE1B84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58D280E7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Gestion des institutions financières</w:t>
            </w:r>
          </w:p>
        </w:tc>
        <w:tc>
          <w:tcPr>
            <w:tcW w:w="0" w:type="auto"/>
            <w:vAlign w:val="center"/>
            <w:hideMark/>
          </w:tcPr>
          <w:p w14:paraId="1EA7F1C4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2BF2A97F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175D36F2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Organisation bancaire, fonctions internes, stratégie</w:t>
            </w:r>
          </w:p>
        </w:tc>
      </w:tr>
      <w:tr w:rsidR="00995E7E" w:rsidRPr="00995E7E" w14:paraId="5C074F9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215490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20B5E32B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Techniques de financement et crédit</w:t>
            </w:r>
          </w:p>
        </w:tc>
        <w:tc>
          <w:tcPr>
            <w:tcW w:w="0" w:type="auto"/>
            <w:vAlign w:val="center"/>
            <w:hideMark/>
          </w:tcPr>
          <w:p w14:paraId="7CD8ADB4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1F8CBE5D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756FC5E1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 xml:space="preserve">Crédit court/long terme, garanties, </w:t>
            </w:r>
            <w:proofErr w:type="spellStart"/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scoring</w:t>
            </w:r>
            <w:proofErr w:type="spellEnd"/>
          </w:p>
        </w:tc>
      </w:tr>
      <w:tr w:rsidR="00995E7E" w:rsidRPr="00995E7E" w14:paraId="3D7F2F6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85EBB7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6FB08F5D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Réglementation bancaire et conformité</w:t>
            </w:r>
          </w:p>
        </w:tc>
        <w:tc>
          <w:tcPr>
            <w:tcW w:w="0" w:type="auto"/>
            <w:vAlign w:val="center"/>
            <w:hideMark/>
          </w:tcPr>
          <w:p w14:paraId="6378D25A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2D2AB25E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5A099AA9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Normes internationales, Bâle II/III, KYC, AML</w:t>
            </w:r>
          </w:p>
        </w:tc>
      </w:tr>
      <w:tr w:rsidR="00995E7E" w:rsidRPr="00995E7E" w14:paraId="5A4BF67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34AF689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7DE0B75D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Contrôle de gestion</w:t>
            </w:r>
          </w:p>
        </w:tc>
        <w:tc>
          <w:tcPr>
            <w:tcW w:w="0" w:type="auto"/>
            <w:vAlign w:val="center"/>
            <w:hideMark/>
          </w:tcPr>
          <w:p w14:paraId="30E76392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37E3AA63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340C6358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 xml:space="preserve">Budget, </w:t>
            </w:r>
            <w:proofErr w:type="spellStart"/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reporting</w:t>
            </w:r>
            <w:proofErr w:type="spellEnd"/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, indicateurs de performance</w:t>
            </w:r>
          </w:p>
        </w:tc>
      </w:tr>
      <w:tr w:rsidR="00995E7E" w:rsidRPr="00995E7E" w14:paraId="4442B72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F3B28B8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S4</w:t>
            </w:r>
          </w:p>
        </w:tc>
        <w:tc>
          <w:tcPr>
            <w:tcW w:w="0" w:type="auto"/>
            <w:vAlign w:val="center"/>
            <w:hideMark/>
          </w:tcPr>
          <w:p w14:paraId="0B95ED7E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Économie du développement</w:t>
            </w:r>
          </w:p>
        </w:tc>
        <w:tc>
          <w:tcPr>
            <w:tcW w:w="0" w:type="auto"/>
            <w:vAlign w:val="center"/>
            <w:hideMark/>
          </w:tcPr>
          <w:p w14:paraId="11C4BBAA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436027C6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5AE2A78D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Politiques de développement, institutions financières internationales</w:t>
            </w:r>
          </w:p>
        </w:tc>
      </w:tr>
      <w:tr w:rsidR="00995E7E" w:rsidRPr="00995E7E" w14:paraId="220D630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E78E7FF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0F690E83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Statistiques et économétrie appliquée</w:t>
            </w:r>
          </w:p>
        </w:tc>
        <w:tc>
          <w:tcPr>
            <w:tcW w:w="0" w:type="auto"/>
            <w:vAlign w:val="center"/>
            <w:hideMark/>
          </w:tcPr>
          <w:p w14:paraId="4C5E6825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5CCE21E4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6AF7087C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Statistiques descriptives, régressions, modélisation</w:t>
            </w:r>
          </w:p>
        </w:tc>
      </w:tr>
      <w:tr w:rsidR="00995E7E" w:rsidRPr="00995E7E" w14:paraId="77763A3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69CBF42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76623E42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TIC et transformation digitale des banques</w:t>
            </w:r>
          </w:p>
        </w:tc>
        <w:tc>
          <w:tcPr>
            <w:tcW w:w="0" w:type="auto"/>
            <w:vAlign w:val="center"/>
            <w:hideMark/>
          </w:tcPr>
          <w:p w14:paraId="31FB70C6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16222D14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3828273E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Digitalisation, fintech, e-</w:t>
            </w:r>
            <w:proofErr w:type="spellStart"/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banking</w:t>
            </w:r>
            <w:proofErr w:type="spellEnd"/>
          </w:p>
        </w:tc>
      </w:tr>
      <w:tr w:rsidR="00995E7E" w:rsidRPr="00995E7E" w14:paraId="3951ACC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A4D8EE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0822E0BB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Anglais professionnel</w:t>
            </w:r>
          </w:p>
        </w:tc>
        <w:tc>
          <w:tcPr>
            <w:tcW w:w="0" w:type="auto"/>
            <w:vAlign w:val="center"/>
            <w:hideMark/>
          </w:tcPr>
          <w:p w14:paraId="3D14173D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46CC4691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25BC067D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Communication professionnelle, rapports financiers</w:t>
            </w:r>
          </w:p>
        </w:tc>
      </w:tr>
      <w:tr w:rsidR="00995E7E" w:rsidRPr="00995E7E" w14:paraId="6761EB2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5DE6B9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666902EC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Projet de groupe ou mission terrain</w:t>
            </w:r>
          </w:p>
        </w:tc>
        <w:tc>
          <w:tcPr>
            <w:tcW w:w="0" w:type="auto"/>
            <w:vAlign w:val="center"/>
            <w:hideMark/>
          </w:tcPr>
          <w:p w14:paraId="65A20F05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15271341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171A4F53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Étude de cas appliquée, rapport et soutenance</w:t>
            </w:r>
          </w:p>
        </w:tc>
      </w:tr>
    </w:tbl>
    <w:p w14:paraId="32874CBA" w14:textId="77777777" w:rsidR="00995E7E" w:rsidRPr="00995E7E" w:rsidRDefault="00995E7E" w:rsidP="00995E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995E7E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Total Licence 2 : 30 US / 60 ECTS</w:t>
      </w:r>
    </w:p>
    <w:p w14:paraId="0B974454" w14:textId="77777777" w:rsidR="00995E7E" w:rsidRPr="00995E7E" w:rsidRDefault="00995E7E" w:rsidP="00995E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995E7E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3FD35467">
          <v:rect id="_x0000_i1056" style="width:0;height:1.5pt" o:hralign="center" o:hrstd="t" o:hr="t" fillcolor="#a0a0a0" stroked="f"/>
        </w:pict>
      </w:r>
    </w:p>
    <w:p w14:paraId="45250C4D" w14:textId="77777777" w:rsidR="00995E7E" w:rsidRPr="00995E7E" w:rsidRDefault="00995E7E" w:rsidP="00995E7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995E7E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Année 3 – Licence 3 (S5 – S6)</w:t>
      </w:r>
    </w:p>
    <w:p w14:paraId="3955D23F" w14:textId="77777777" w:rsidR="00995E7E" w:rsidRPr="00995E7E" w:rsidRDefault="00995E7E" w:rsidP="00995E7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</w:pPr>
      <w:r w:rsidRPr="00995E7E"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  <w:t>S5 – Tronc commun</w:t>
      </w:r>
    </w:p>
    <w:p w14:paraId="2C6F806C" w14:textId="77777777" w:rsidR="00995E7E" w:rsidRPr="00995E7E" w:rsidRDefault="00995E7E" w:rsidP="00995E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995E7E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Objectif :</w:t>
      </w:r>
      <w:r w:rsidRPr="00995E7E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Maîtrise avancée des fondamentaux avant spécialisation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70"/>
        <w:gridCol w:w="367"/>
        <w:gridCol w:w="687"/>
        <w:gridCol w:w="4836"/>
      </w:tblGrid>
      <w:tr w:rsidR="00995E7E" w:rsidRPr="00995E7E" w14:paraId="1E0F496D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C9E784A" w14:textId="77777777" w:rsidR="00995E7E" w:rsidRPr="00995E7E" w:rsidRDefault="00995E7E" w:rsidP="00995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UE / Cours</w:t>
            </w:r>
          </w:p>
        </w:tc>
        <w:tc>
          <w:tcPr>
            <w:tcW w:w="0" w:type="auto"/>
            <w:vAlign w:val="center"/>
            <w:hideMark/>
          </w:tcPr>
          <w:p w14:paraId="76798C8A" w14:textId="77777777" w:rsidR="00995E7E" w:rsidRPr="00995E7E" w:rsidRDefault="00995E7E" w:rsidP="00995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US</w:t>
            </w:r>
          </w:p>
        </w:tc>
        <w:tc>
          <w:tcPr>
            <w:tcW w:w="0" w:type="auto"/>
            <w:vAlign w:val="center"/>
            <w:hideMark/>
          </w:tcPr>
          <w:p w14:paraId="30118C49" w14:textId="77777777" w:rsidR="00995E7E" w:rsidRPr="00995E7E" w:rsidRDefault="00995E7E" w:rsidP="00995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ECTS</w:t>
            </w:r>
          </w:p>
        </w:tc>
        <w:tc>
          <w:tcPr>
            <w:tcW w:w="0" w:type="auto"/>
            <w:vAlign w:val="center"/>
            <w:hideMark/>
          </w:tcPr>
          <w:p w14:paraId="2C3F93A1" w14:textId="77777777" w:rsidR="00995E7E" w:rsidRPr="00995E7E" w:rsidRDefault="00995E7E" w:rsidP="00995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Contenu</w:t>
            </w:r>
          </w:p>
        </w:tc>
      </w:tr>
      <w:tr w:rsidR="00995E7E" w:rsidRPr="00995E7E" w14:paraId="40BD609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80AE71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Finance de marché et produits bancaires</w:t>
            </w:r>
          </w:p>
        </w:tc>
        <w:tc>
          <w:tcPr>
            <w:tcW w:w="0" w:type="auto"/>
            <w:vAlign w:val="center"/>
            <w:hideMark/>
          </w:tcPr>
          <w:p w14:paraId="22B108B5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7CA7D18E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4D1F3191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Actions, obligations, produits dérivés, analyse financière</w:t>
            </w:r>
          </w:p>
        </w:tc>
      </w:tr>
      <w:tr w:rsidR="00995E7E" w:rsidRPr="00995E7E" w14:paraId="4739096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30582D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Gestion du risque bancaire</w:t>
            </w:r>
          </w:p>
        </w:tc>
        <w:tc>
          <w:tcPr>
            <w:tcW w:w="0" w:type="auto"/>
            <w:vAlign w:val="center"/>
            <w:hideMark/>
          </w:tcPr>
          <w:p w14:paraId="25B39AD4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764780BE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3022EF09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Risques de crédit, marché, liquidité, stress tests</w:t>
            </w:r>
          </w:p>
        </w:tc>
      </w:tr>
      <w:tr w:rsidR="00995E7E" w:rsidRPr="00995E7E" w14:paraId="508516B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2AAC27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Stratégie et management bancaire</w:t>
            </w:r>
          </w:p>
        </w:tc>
        <w:tc>
          <w:tcPr>
            <w:tcW w:w="0" w:type="auto"/>
            <w:vAlign w:val="center"/>
            <w:hideMark/>
          </w:tcPr>
          <w:p w14:paraId="6A1B380C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31420325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4C7F73AA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Gouvernance, organisation, planification stratégique</w:t>
            </w:r>
          </w:p>
        </w:tc>
      </w:tr>
      <w:tr w:rsidR="00995E7E" w:rsidRPr="00995E7E" w14:paraId="6056598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C4B7FB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Réglementation et conformité avancée</w:t>
            </w:r>
          </w:p>
        </w:tc>
        <w:tc>
          <w:tcPr>
            <w:tcW w:w="0" w:type="auto"/>
            <w:vAlign w:val="center"/>
            <w:hideMark/>
          </w:tcPr>
          <w:p w14:paraId="41D2E1B0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5228FE0B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09A6D56D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Bâle III, IFRS 9, AML/KYC, audit réglementaire</w:t>
            </w:r>
          </w:p>
        </w:tc>
      </w:tr>
      <w:tr w:rsidR="00995E7E" w:rsidRPr="00995E7E" w14:paraId="6EE45A4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B4E927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Projet de recherche appliquée</w:t>
            </w:r>
          </w:p>
        </w:tc>
        <w:tc>
          <w:tcPr>
            <w:tcW w:w="0" w:type="auto"/>
            <w:vAlign w:val="center"/>
            <w:hideMark/>
          </w:tcPr>
          <w:p w14:paraId="166172F5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3383E929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6694A0A9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Étude de cas complexe, analyse critique</w:t>
            </w:r>
          </w:p>
        </w:tc>
      </w:tr>
      <w:tr w:rsidR="00995E7E" w:rsidRPr="00995E7E" w14:paraId="1FB8FF4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967F1F7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Séminaire académique</w:t>
            </w:r>
          </w:p>
        </w:tc>
        <w:tc>
          <w:tcPr>
            <w:tcW w:w="0" w:type="auto"/>
            <w:vAlign w:val="center"/>
            <w:hideMark/>
          </w:tcPr>
          <w:p w14:paraId="33BA75F6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134C210E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6A9CE2E3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Développement compétences de présentation et recherche</w:t>
            </w:r>
          </w:p>
        </w:tc>
      </w:tr>
    </w:tbl>
    <w:p w14:paraId="1725EDFC" w14:textId="77777777" w:rsidR="00995E7E" w:rsidRPr="00995E7E" w:rsidRDefault="00995E7E" w:rsidP="00995E7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</w:pPr>
      <w:r w:rsidRPr="00995E7E"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  <w:lastRenderedPageBreak/>
        <w:t>S6 – Spécialisation</w:t>
      </w:r>
    </w:p>
    <w:p w14:paraId="25278FF3" w14:textId="77777777" w:rsidR="00995E7E" w:rsidRPr="00995E7E" w:rsidRDefault="00995E7E" w:rsidP="00995E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995E7E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Chaque filière suit 5 cours spécialisés + stage ou mémoire :</w:t>
      </w:r>
    </w:p>
    <w:p w14:paraId="79CA27FA" w14:textId="77777777" w:rsidR="00995E7E" w:rsidRPr="00995E7E" w:rsidRDefault="00995E7E" w:rsidP="00995E7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</w:pPr>
      <w:r w:rsidRPr="00995E7E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 xml:space="preserve">Filière 1 : Banque et Institutions de </w:t>
      </w:r>
      <w:proofErr w:type="spellStart"/>
      <w:r w:rsidRPr="00995E7E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Micro-finance</w:t>
      </w:r>
      <w:proofErr w:type="spell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20"/>
        <w:gridCol w:w="367"/>
        <w:gridCol w:w="687"/>
        <w:gridCol w:w="4286"/>
      </w:tblGrid>
      <w:tr w:rsidR="00995E7E" w:rsidRPr="00995E7E" w14:paraId="11C3F87F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B6CA5B1" w14:textId="77777777" w:rsidR="00995E7E" w:rsidRPr="00995E7E" w:rsidRDefault="00995E7E" w:rsidP="00995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UE / Cours</w:t>
            </w:r>
          </w:p>
        </w:tc>
        <w:tc>
          <w:tcPr>
            <w:tcW w:w="0" w:type="auto"/>
            <w:vAlign w:val="center"/>
            <w:hideMark/>
          </w:tcPr>
          <w:p w14:paraId="721D6B83" w14:textId="77777777" w:rsidR="00995E7E" w:rsidRPr="00995E7E" w:rsidRDefault="00995E7E" w:rsidP="00995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US</w:t>
            </w:r>
          </w:p>
        </w:tc>
        <w:tc>
          <w:tcPr>
            <w:tcW w:w="0" w:type="auto"/>
            <w:vAlign w:val="center"/>
            <w:hideMark/>
          </w:tcPr>
          <w:p w14:paraId="6DB2763A" w14:textId="77777777" w:rsidR="00995E7E" w:rsidRPr="00995E7E" w:rsidRDefault="00995E7E" w:rsidP="00995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ECTS</w:t>
            </w:r>
          </w:p>
        </w:tc>
        <w:tc>
          <w:tcPr>
            <w:tcW w:w="0" w:type="auto"/>
            <w:vAlign w:val="center"/>
            <w:hideMark/>
          </w:tcPr>
          <w:p w14:paraId="726E6FCD" w14:textId="77777777" w:rsidR="00995E7E" w:rsidRPr="00995E7E" w:rsidRDefault="00995E7E" w:rsidP="00995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Contenu</w:t>
            </w:r>
          </w:p>
        </w:tc>
      </w:tr>
      <w:tr w:rsidR="00995E7E" w:rsidRPr="00995E7E" w14:paraId="4561BF7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20DEB4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proofErr w:type="spellStart"/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Micro-finance</w:t>
            </w:r>
            <w:proofErr w:type="spellEnd"/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 xml:space="preserve"> et développement local</w:t>
            </w:r>
          </w:p>
        </w:tc>
        <w:tc>
          <w:tcPr>
            <w:tcW w:w="0" w:type="auto"/>
            <w:vAlign w:val="center"/>
            <w:hideMark/>
          </w:tcPr>
          <w:p w14:paraId="560C6C91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35ADD3F6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68A963AC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Stratégies inclusives, instruments financiers</w:t>
            </w:r>
          </w:p>
        </w:tc>
      </w:tr>
      <w:tr w:rsidR="00995E7E" w:rsidRPr="00995E7E" w14:paraId="475C16C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1FBD781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Financement des PME</w:t>
            </w:r>
          </w:p>
        </w:tc>
        <w:tc>
          <w:tcPr>
            <w:tcW w:w="0" w:type="auto"/>
            <w:vAlign w:val="center"/>
            <w:hideMark/>
          </w:tcPr>
          <w:p w14:paraId="45875970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747EF4E7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45862C3E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Montage de projets, financement structuré</w:t>
            </w:r>
          </w:p>
        </w:tc>
      </w:tr>
      <w:tr w:rsidR="00995E7E" w:rsidRPr="00995E7E" w14:paraId="7E7EC31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E27203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Gestion opérationnelle des IMF</w:t>
            </w:r>
          </w:p>
        </w:tc>
        <w:tc>
          <w:tcPr>
            <w:tcW w:w="0" w:type="auto"/>
            <w:vAlign w:val="center"/>
            <w:hideMark/>
          </w:tcPr>
          <w:p w14:paraId="343CACE4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16C16B77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15447665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Organisation et contrôle interne</w:t>
            </w:r>
          </w:p>
        </w:tc>
      </w:tr>
      <w:tr w:rsidR="00995E7E" w:rsidRPr="00995E7E" w14:paraId="2FFCA76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0EAD8E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Évaluation de la performance sociale</w:t>
            </w:r>
          </w:p>
        </w:tc>
        <w:tc>
          <w:tcPr>
            <w:tcW w:w="0" w:type="auto"/>
            <w:vAlign w:val="center"/>
            <w:hideMark/>
          </w:tcPr>
          <w:p w14:paraId="2E2511F4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5F2E90A9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18708720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Méthodes d’évaluation sociale et financière</w:t>
            </w:r>
          </w:p>
        </w:tc>
      </w:tr>
      <w:tr w:rsidR="00995E7E" w:rsidRPr="00995E7E" w14:paraId="4B71F75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AEC68E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Études de cas en microfinance</w:t>
            </w:r>
          </w:p>
        </w:tc>
        <w:tc>
          <w:tcPr>
            <w:tcW w:w="0" w:type="auto"/>
            <w:vAlign w:val="center"/>
            <w:hideMark/>
          </w:tcPr>
          <w:p w14:paraId="6E03E889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26FCBD64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48FA7547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Analyse pratique, benchmarking</w:t>
            </w:r>
          </w:p>
        </w:tc>
      </w:tr>
      <w:tr w:rsidR="00995E7E" w:rsidRPr="00995E7E" w14:paraId="32404F0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E2B8B11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Stage pratique ou mémoire professionnel</w:t>
            </w:r>
          </w:p>
        </w:tc>
        <w:tc>
          <w:tcPr>
            <w:tcW w:w="0" w:type="auto"/>
            <w:vAlign w:val="center"/>
            <w:hideMark/>
          </w:tcPr>
          <w:p w14:paraId="1782F4AD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14:paraId="15F16119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14:paraId="6826C429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Projet sur le terrain ou mémoire appliqué</w:t>
            </w:r>
          </w:p>
        </w:tc>
      </w:tr>
    </w:tbl>
    <w:p w14:paraId="6825B715" w14:textId="77777777" w:rsidR="00995E7E" w:rsidRPr="00995E7E" w:rsidRDefault="00995E7E" w:rsidP="00995E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995E7E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(Les autres filières suivent le même schéma avec contenus spécifiques)</w:t>
      </w:r>
    </w:p>
    <w:p w14:paraId="09ED8928" w14:textId="77777777" w:rsidR="00995E7E" w:rsidRPr="00995E7E" w:rsidRDefault="00995E7E" w:rsidP="00995E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995E7E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Total Licence 3 : 30 US / 60 ECTS</w:t>
      </w:r>
    </w:p>
    <w:p w14:paraId="78B385EA" w14:textId="77777777" w:rsidR="00995E7E" w:rsidRPr="00995E7E" w:rsidRDefault="00995E7E" w:rsidP="00995E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995E7E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2959D859">
          <v:rect id="_x0000_i1057" style="width:0;height:1.5pt" o:hralign="center" o:hrstd="t" o:hr="t" fillcolor="#a0a0a0" stroked="f"/>
        </w:pict>
      </w:r>
    </w:p>
    <w:p w14:paraId="1A255FAA" w14:textId="77777777" w:rsidR="00995E7E" w:rsidRPr="00995E7E" w:rsidRDefault="00995E7E" w:rsidP="00995E7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995E7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>MASTER (Bac +5) – 2 ANS / 4 SEMESTRES</w:t>
      </w:r>
    </w:p>
    <w:p w14:paraId="26D3C7C3" w14:textId="77777777" w:rsidR="00995E7E" w:rsidRPr="00995E7E" w:rsidRDefault="00995E7E" w:rsidP="00995E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995E7E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Crédits :</w:t>
      </w:r>
      <w:r w:rsidRPr="00995E7E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60 US / 120 ECTS</w:t>
      </w:r>
      <w:r w:rsidRPr="00995E7E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</w:r>
      <w:r w:rsidRPr="00995E7E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Conditions d’admission :</w:t>
      </w:r>
      <w:r w:rsidRPr="00995E7E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Licence en Sciences Bancaires, Financières ou équivalent</w:t>
      </w:r>
      <w:r w:rsidRPr="00995E7E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</w:r>
      <w:r w:rsidRPr="00995E7E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Profil postulant :</w:t>
      </w:r>
      <w:r w:rsidRPr="00995E7E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Professionnels visant le management, la conformité, la microfinance, le conseil stratégique</w:t>
      </w:r>
    </w:p>
    <w:p w14:paraId="25A356DD" w14:textId="77777777" w:rsidR="00995E7E" w:rsidRPr="00995E7E" w:rsidRDefault="00995E7E" w:rsidP="00995E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995E7E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76CD9B81">
          <v:rect id="_x0000_i1058" style="width:0;height:1.5pt" o:hralign="center" o:hrstd="t" o:hr="t" fillcolor="#a0a0a0" stroked="f"/>
        </w:pict>
      </w:r>
    </w:p>
    <w:p w14:paraId="064819A8" w14:textId="77777777" w:rsidR="00995E7E" w:rsidRPr="00995E7E" w:rsidRDefault="00995E7E" w:rsidP="00995E7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995E7E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Master 1 – Tronc commun (Semestres 1 &amp; 2)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88"/>
        <w:gridCol w:w="367"/>
        <w:gridCol w:w="687"/>
        <w:gridCol w:w="4418"/>
      </w:tblGrid>
      <w:tr w:rsidR="00995E7E" w:rsidRPr="00995E7E" w14:paraId="27EA402F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70CEC72" w14:textId="77777777" w:rsidR="00995E7E" w:rsidRPr="00995E7E" w:rsidRDefault="00995E7E" w:rsidP="00995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UE / Cours</w:t>
            </w:r>
          </w:p>
        </w:tc>
        <w:tc>
          <w:tcPr>
            <w:tcW w:w="0" w:type="auto"/>
            <w:vAlign w:val="center"/>
            <w:hideMark/>
          </w:tcPr>
          <w:p w14:paraId="65D77D8B" w14:textId="77777777" w:rsidR="00995E7E" w:rsidRPr="00995E7E" w:rsidRDefault="00995E7E" w:rsidP="00995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US</w:t>
            </w:r>
          </w:p>
        </w:tc>
        <w:tc>
          <w:tcPr>
            <w:tcW w:w="0" w:type="auto"/>
            <w:vAlign w:val="center"/>
            <w:hideMark/>
          </w:tcPr>
          <w:p w14:paraId="16F83D2D" w14:textId="77777777" w:rsidR="00995E7E" w:rsidRPr="00995E7E" w:rsidRDefault="00995E7E" w:rsidP="00995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ECTS</w:t>
            </w:r>
          </w:p>
        </w:tc>
        <w:tc>
          <w:tcPr>
            <w:tcW w:w="0" w:type="auto"/>
            <w:vAlign w:val="center"/>
            <w:hideMark/>
          </w:tcPr>
          <w:p w14:paraId="4C4FAE9B" w14:textId="77777777" w:rsidR="00995E7E" w:rsidRPr="00995E7E" w:rsidRDefault="00995E7E" w:rsidP="00995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Contenu</w:t>
            </w:r>
          </w:p>
        </w:tc>
      </w:tr>
      <w:tr w:rsidR="00995E7E" w:rsidRPr="00995E7E" w14:paraId="4E6C9F7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AD16AD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Finance avancée et ingénierie financière</w:t>
            </w:r>
          </w:p>
        </w:tc>
        <w:tc>
          <w:tcPr>
            <w:tcW w:w="0" w:type="auto"/>
            <w:vAlign w:val="center"/>
            <w:hideMark/>
          </w:tcPr>
          <w:p w14:paraId="6B4BCF40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565AB360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70A03DB8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Produits structurés, marchés financiers, évaluation des risques</w:t>
            </w:r>
          </w:p>
        </w:tc>
      </w:tr>
      <w:tr w:rsidR="00995E7E" w:rsidRPr="00995E7E" w14:paraId="7B56F77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2FBB74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Théories modernes de la banque et intermédiation</w:t>
            </w:r>
          </w:p>
        </w:tc>
        <w:tc>
          <w:tcPr>
            <w:tcW w:w="0" w:type="auto"/>
            <w:vAlign w:val="center"/>
            <w:hideMark/>
          </w:tcPr>
          <w:p w14:paraId="1A3735B2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5313BE5C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377AC150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Modèles bancaires internationaux, rôle institutions financières</w:t>
            </w:r>
          </w:p>
        </w:tc>
      </w:tr>
      <w:tr w:rsidR="00995E7E" w:rsidRPr="00995E7E" w14:paraId="6FC091C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261B062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Réglementation internationale et politiques monétaires</w:t>
            </w:r>
          </w:p>
        </w:tc>
        <w:tc>
          <w:tcPr>
            <w:tcW w:w="0" w:type="auto"/>
            <w:vAlign w:val="center"/>
            <w:hideMark/>
          </w:tcPr>
          <w:p w14:paraId="08B87326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27264096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018894C9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Bâle III, IFRS, régulation macroprudentielle</w:t>
            </w:r>
          </w:p>
        </w:tc>
      </w:tr>
      <w:tr w:rsidR="00995E7E" w:rsidRPr="00995E7E" w14:paraId="7888A4E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9A53FF5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Audit, contrôle interne et gouvernance</w:t>
            </w:r>
          </w:p>
        </w:tc>
        <w:tc>
          <w:tcPr>
            <w:tcW w:w="0" w:type="auto"/>
            <w:vAlign w:val="center"/>
            <w:hideMark/>
          </w:tcPr>
          <w:p w14:paraId="63937617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2B263343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7389622F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 xml:space="preserve">Gouvernance, audits internes, </w:t>
            </w:r>
            <w:proofErr w:type="spellStart"/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reporting</w:t>
            </w:r>
            <w:proofErr w:type="spellEnd"/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 xml:space="preserve"> réglementaire</w:t>
            </w:r>
          </w:p>
        </w:tc>
      </w:tr>
      <w:tr w:rsidR="00995E7E" w:rsidRPr="00995E7E" w14:paraId="510DCC2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D2B0743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lastRenderedPageBreak/>
              <w:t>Stratégie d’entreprise et management bancaire</w:t>
            </w:r>
          </w:p>
        </w:tc>
        <w:tc>
          <w:tcPr>
            <w:tcW w:w="0" w:type="auto"/>
            <w:vAlign w:val="center"/>
            <w:hideMark/>
          </w:tcPr>
          <w:p w14:paraId="66C26AFB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4B8F10A0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4A7DA41D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Planification stratégique, gestion des risques, études de cas</w:t>
            </w:r>
          </w:p>
        </w:tc>
      </w:tr>
      <w:tr w:rsidR="00995E7E" w:rsidRPr="00995E7E" w14:paraId="00CD3BA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95D7897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Économétrie financière</w:t>
            </w:r>
          </w:p>
        </w:tc>
        <w:tc>
          <w:tcPr>
            <w:tcW w:w="0" w:type="auto"/>
            <w:vAlign w:val="center"/>
            <w:hideMark/>
          </w:tcPr>
          <w:p w14:paraId="31E807D5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2D813B17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51C4AA7C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Modèles économétriques avancés</w:t>
            </w:r>
          </w:p>
        </w:tc>
      </w:tr>
      <w:tr w:rsidR="00995E7E" w:rsidRPr="00995E7E" w14:paraId="4A1DD6F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773383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Innovation financière et FinTech</w:t>
            </w:r>
          </w:p>
        </w:tc>
        <w:tc>
          <w:tcPr>
            <w:tcW w:w="0" w:type="auto"/>
            <w:vAlign w:val="center"/>
            <w:hideMark/>
          </w:tcPr>
          <w:p w14:paraId="6400165C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7266B0B2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68957E5E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Paiements digitaux, blockchain, services innovants</w:t>
            </w:r>
          </w:p>
        </w:tc>
      </w:tr>
      <w:tr w:rsidR="00995E7E" w:rsidRPr="00995E7E" w14:paraId="1982A4F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CC43AD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Anglais des affaires et communication financière</w:t>
            </w:r>
          </w:p>
        </w:tc>
        <w:tc>
          <w:tcPr>
            <w:tcW w:w="0" w:type="auto"/>
            <w:vAlign w:val="center"/>
            <w:hideMark/>
          </w:tcPr>
          <w:p w14:paraId="384D3969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05A04AD6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7163B77A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Lecture, rédaction, négociation, présentation</w:t>
            </w:r>
          </w:p>
        </w:tc>
      </w:tr>
      <w:tr w:rsidR="00995E7E" w:rsidRPr="00995E7E" w14:paraId="11BB959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FEF231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Séminaire de recherche ou atelier professionnel</w:t>
            </w:r>
          </w:p>
        </w:tc>
        <w:tc>
          <w:tcPr>
            <w:tcW w:w="0" w:type="auto"/>
            <w:vAlign w:val="center"/>
            <w:hideMark/>
          </w:tcPr>
          <w:p w14:paraId="269E1B91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1A945462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4775EAC0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Méthodes avancées de recherche appliquée</w:t>
            </w:r>
          </w:p>
        </w:tc>
      </w:tr>
      <w:tr w:rsidR="00995E7E" w:rsidRPr="00995E7E" w14:paraId="7E73A0D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4670438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Projet collectif ou mission terrain</w:t>
            </w:r>
          </w:p>
        </w:tc>
        <w:tc>
          <w:tcPr>
            <w:tcW w:w="0" w:type="auto"/>
            <w:vAlign w:val="center"/>
            <w:hideMark/>
          </w:tcPr>
          <w:p w14:paraId="5F19B8ED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78D83B1B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1A6060F0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Étude de terrain, rapport et présentation</w:t>
            </w:r>
          </w:p>
        </w:tc>
      </w:tr>
    </w:tbl>
    <w:p w14:paraId="34EE4726" w14:textId="77777777" w:rsidR="00995E7E" w:rsidRPr="00995E7E" w:rsidRDefault="00995E7E" w:rsidP="00995E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995E7E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Total Master 1 : 30 US / 60 ECTS</w:t>
      </w:r>
    </w:p>
    <w:p w14:paraId="342C5E23" w14:textId="77777777" w:rsidR="00995E7E" w:rsidRPr="00995E7E" w:rsidRDefault="00995E7E" w:rsidP="00995E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995E7E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48D3A783">
          <v:rect id="_x0000_i1059" style="width:0;height:1.5pt" o:hralign="center" o:hrstd="t" o:hr="t" fillcolor="#a0a0a0" stroked="f"/>
        </w:pict>
      </w:r>
    </w:p>
    <w:p w14:paraId="25243CAF" w14:textId="77777777" w:rsidR="00995E7E" w:rsidRPr="00995E7E" w:rsidRDefault="00995E7E" w:rsidP="00995E7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995E7E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Master 2 – Spécialisation (Semestres 3 &amp; 4)</w:t>
      </w:r>
    </w:p>
    <w:p w14:paraId="7A38C27D" w14:textId="77777777" w:rsidR="00995E7E" w:rsidRPr="00995E7E" w:rsidRDefault="00995E7E" w:rsidP="00995E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995E7E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Chaque filière suit 4 cours spécialisés + mémoire/stage long (18 US) + séminaire (3 US)</w:t>
      </w:r>
    </w:p>
    <w:p w14:paraId="6E8A2919" w14:textId="77777777" w:rsidR="00995E7E" w:rsidRPr="00995E7E" w:rsidRDefault="00995E7E" w:rsidP="00995E7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</w:pPr>
      <w:r w:rsidRPr="00995E7E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 xml:space="preserve">Filière 1 : Banque et Institutions de </w:t>
      </w:r>
      <w:proofErr w:type="spellStart"/>
      <w:r w:rsidRPr="00995E7E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Micro-finance</w:t>
      </w:r>
      <w:proofErr w:type="spell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34"/>
        <w:gridCol w:w="367"/>
        <w:gridCol w:w="687"/>
        <w:gridCol w:w="4472"/>
      </w:tblGrid>
      <w:tr w:rsidR="00995E7E" w:rsidRPr="00995E7E" w14:paraId="48FB8E2E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5578F4E" w14:textId="77777777" w:rsidR="00995E7E" w:rsidRPr="00995E7E" w:rsidRDefault="00995E7E" w:rsidP="00995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UE / Cours</w:t>
            </w:r>
          </w:p>
        </w:tc>
        <w:tc>
          <w:tcPr>
            <w:tcW w:w="0" w:type="auto"/>
            <w:vAlign w:val="center"/>
            <w:hideMark/>
          </w:tcPr>
          <w:p w14:paraId="4B217A7A" w14:textId="77777777" w:rsidR="00995E7E" w:rsidRPr="00995E7E" w:rsidRDefault="00995E7E" w:rsidP="00995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US</w:t>
            </w:r>
          </w:p>
        </w:tc>
        <w:tc>
          <w:tcPr>
            <w:tcW w:w="0" w:type="auto"/>
            <w:vAlign w:val="center"/>
            <w:hideMark/>
          </w:tcPr>
          <w:p w14:paraId="5E647DAC" w14:textId="77777777" w:rsidR="00995E7E" w:rsidRPr="00995E7E" w:rsidRDefault="00995E7E" w:rsidP="00995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ECTS</w:t>
            </w:r>
          </w:p>
        </w:tc>
        <w:tc>
          <w:tcPr>
            <w:tcW w:w="0" w:type="auto"/>
            <w:vAlign w:val="center"/>
            <w:hideMark/>
          </w:tcPr>
          <w:p w14:paraId="50362A24" w14:textId="77777777" w:rsidR="00995E7E" w:rsidRPr="00995E7E" w:rsidRDefault="00995E7E" w:rsidP="00995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Contenu</w:t>
            </w:r>
          </w:p>
        </w:tc>
      </w:tr>
      <w:tr w:rsidR="00995E7E" w:rsidRPr="00995E7E" w14:paraId="56D9F8C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8A5226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Gestion stratégique des IMF</w:t>
            </w:r>
          </w:p>
        </w:tc>
        <w:tc>
          <w:tcPr>
            <w:tcW w:w="0" w:type="auto"/>
            <w:vAlign w:val="center"/>
            <w:hideMark/>
          </w:tcPr>
          <w:p w14:paraId="567E7B08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4D42CC3B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16A1C39C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Organisation, financement, développement local</w:t>
            </w:r>
          </w:p>
        </w:tc>
      </w:tr>
      <w:tr w:rsidR="00995E7E" w:rsidRPr="00995E7E" w14:paraId="43C7785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32A0AF1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Approches de financement communautaire</w:t>
            </w:r>
          </w:p>
        </w:tc>
        <w:tc>
          <w:tcPr>
            <w:tcW w:w="0" w:type="auto"/>
            <w:vAlign w:val="center"/>
            <w:hideMark/>
          </w:tcPr>
          <w:p w14:paraId="7EF283CF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38B78840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73F2C6F4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Modèles participatifs et inclusifs</w:t>
            </w:r>
          </w:p>
        </w:tc>
      </w:tr>
      <w:tr w:rsidR="00995E7E" w:rsidRPr="00995E7E" w14:paraId="1242461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65FE164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Évaluation d’impact et financement responsable</w:t>
            </w:r>
          </w:p>
        </w:tc>
        <w:tc>
          <w:tcPr>
            <w:tcW w:w="0" w:type="auto"/>
            <w:vAlign w:val="center"/>
            <w:hideMark/>
          </w:tcPr>
          <w:p w14:paraId="37569FFB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1144342E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009293F1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Méthodes d’évaluation sociale et financière</w:t>
            </w:r>
          </w:p>
        </w:tc>
      </w:tr>
      <w:tr w:rsidR="00995E7E" w:rsidRPr="00995E7E" w14:paraId="26EDA0F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889DE8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Politiques publiques et microfinance</w:t>
            </w:r>
          </w:p>
        </w:tc>
        <w:tc>
          <w:tcPr>
            <w:tcW w:w="0" w:type="auto"/>
            <w:vAlign w:val="center"/>
            <w:hideMark/>
          </w:tcPr>
          <w:p w14:paraId="7B1E8450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5CC6EE01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56A58509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Régulation, subventions, programmes gouvernementaux</w:t>
            </w:r>
          </w:p>
        </w:tc>
      </w:tr>
      <w:tr w:rsidR="00995E7E" w:rsidRPr="00995E7E" w14:paraId="1D1671E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544A60F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Mémoire de recherche ou stage long</w:t>
            </w:r>
          </w:p>
        </w:tc>
        <w:tc>
          <w:tcPr>
            <w:tcW w:w="0" w:type="auto"/>
            <w:vAlign w:val="center"/>
            <w:hideMark/>
          </w:tcPr>
          <w:p w14:paraId="35A332C4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14:paraId="50DF4E36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14:paraId="21C8529F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Projet de terrain ou recherche appliquée</w:t>
            </w:r>
          </w:p>
        </w:tc>
      </w:tr>
      <w:tr w:rsidR="00995E7E" w:rsidRPr="00995E7E" w14:paraId="3305B5E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11CAA73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Séminaire de spécialisation</w:t>
            </w:r>
          </w:p>
        </w:tc>
        <w:tc>
          <w:tcPr>
            <w:tcW w:w="0" w:type="auto"/>
            <w:vAlign w:val="center"/>
            <w:hideMark/>
          </w:tcPr>
          <w:p w14:paraId="43C3B719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46541233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224B04D9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Études de cas, conférences professionnelles</w:t>
            </w:r>
          </w:p>
        </w:tc>
      </w:tr>
    </w:tbl>
    <w:p w14:paraId="7D2013D0" w14:textId="77777777" w:rsidR="00995E7E" w:rsidRPr="00995E7E" w:rsidRDefault="00995E7E" w:rsidP="00995E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995E7E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(Les autres filières suivent le même modèle avec cours adaptés)</w:t>
      </w:r>
    </w:p>
    <w:p w14:paraId="52A51BE8" w14:textId="77777777" w:rsidR="00995E7E" w:rsidRPr="00995E7E" w:rsidRDefault="00995E7E" w:rsidP="00995E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995E7E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Total Master 2 : 30 US / 60 ECTS</w:t>
      </w:r>
    </w:p>
    <w:p w14:paraId="232C6B2D" w14:textId="77777777" w:rsidR="00995E7E" w:rsidRPr="00995E7E" w:rsidRDefault="00995E7E" w:rsidP="00995E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995E7E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7ACE2BF8">
          <v:rect id="_x0000_i1060" style="width:0;height:1.5pt" o:hralign="center" o:hrstd="t" o:hr="t" fillcolor="#a0a0a0" stroked="f"/>
        </w:pict>
      </w:r>
    </w:p>
    <w:p w14:paraId="7A18534B" w14:textId="77777777" w:rsidR="00995E7E" w:rsidRPr="00995E7E" w:rsidRDefault="00995E7E" w:rsidP="00995E7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zh-CN"/>
        </w:rPr>
      </w:pPr>
      <w:r w:rsidRPr="00995E7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zh-CN"/>
        </w:rPr>
        <w:lastRenderedPageBreak/>
        <w:t>DOCTORAT (PhD) – 3 ANS / 60 US (~120 ECTS)</w:t>
      </w:r>
    </w:p>
    <w:p w14:paraId="12405C0F" w14:textId="77777777" w:rsidR="00995E7E" w:rsidRPr="00995E7E" w:rsidRDefault="00995E7E" w:rsidP="00995E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995E7E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Conditions :</w:t>
      </w:r>
      <w:r w:rsidRPr="00995E7E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Master dans le domaine ou équivalent, proposition de recherche validée</w:t>
      </w:r>
      <w:r w:rsidRPr="00995E7E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</w:r>
      <w:r w:rsidRPr="00995E7E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Profil postulant :</w:t>
      </w:r>
      <w:r w:rsidRPr="00995E7E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Chercheurs, experts financiers, consultants stratégiques</w:t>
      </w:r>
    </w:p>
    <w:p w14:paraId="4A187002" w14:textId="77777777" w:rsidR="00995E7E" w:rsidRPr="00995E7E" w:rsidRDefault="00995E7E" w:rsidP="00995E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995E7E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5279D210">
          <v:rect id="_x0000_i1061" style="width:0;height:1.5pt" o:hralign="center" o:hrstd="t" o:hr="t" fillcolor="#a0a0a0" stroked="f"/>
        </w:pict>
      </w:r>
    </w:p>
    <w:p w14:paraId="268DDE49" w14:textId="77777777" w:rsidR="00995E7E" w:rsidRPr="00995E7E" w:rsidRDefault="00995E7E" w:rsidP="00995E7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995E7E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Année 1 – Méthodologie et fondements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75"/>
        <w:gridCol w:w="367"/>
        <w:gridCol w:w="687"/>
        <w:gridCol w:w="4731"/>
      </w:tblGrid>
      <w:tr w:rsidR="00995E7E" w:rsidRPr="00995E7E" w14:paraId="00F1009C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B955D07" w14:textId="77777777" w:rsidR="00995E7E" w:rsidRPr="00995E7E" w:rsidRDefault="00995E7E" w:rsidP="00995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UE / Cours</w:t>
            </w:r>
          </w:p>
        </w:tc>
        <w:tc>
          <w:tcPr>
            <w:tcW w:w="0" w:type="auto"/>
            <w:vAlign w:val="center"/>
            <w:hideMark/>
          </w:tcPr>
          <w:p w14:paraId="1C1EAC76" w14:textId="77777777" w:rsidR="00995E7E" w:rsidRPr="00995E7E" w:rsidRDefault="00995E7E" w:rsidP="00995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US</w:t>
            </w:r>
          </w:p>
        </w:tc>
        <w:tc>
          <w:tcPr>
            <w:tcW w:w="0" w:type="auto"/>
            <w:vAlign w:val="center"/>
            <w:hideMark/>
          </w:tcPr>
          <w:p w14:paraId="5FCAF951" w14:textId="77777777" w:rsidR="00995E7E" w:rsidRPr="00995E7E" w:rsidRDefault="00995E7E" w:rsidP="00995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ECTS</w:t>
            </w:r>
          </w:p>
        </w:tc>
        <w:tc>
          <w:tcPr>
            <w:tcW w:w="0" w:type="auto"/>
            <w:vAlign w:val="center"/>
            <w:hideMark/>
          </w:tcPr>
          <w:p w14:paraId="08CB7916" w14:textId="77777777" w:rsidR="00995E7E" w:rsidRPr="00995E7E" w:rsidRDefault="00995E7E" w:rsidP="00995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Contenu</w:t>
            </w:r>
          </w:p>
        </w:tc>
      </w:tr>
      <w:tr w:rsidR="00995E7E" w:rsidRPr="00995E7E" w14:paraId="0A54E81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B11C51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Méthodologie de recherche avancée</w:t>
            </w:r>
          </w:p>
        </w:tc>
        <w:tc>
          <w:tcPr>
            <w:tcW w:w="0" w:type="auto"/>
            <w:vAlign w:val="center"/>
            <w:hideMark/>
          </w:tcPr>
          <w:p w14:paraId="7D981961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4F128E41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14:paraId="15E842BC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Méthodes quantitatives, qualitatives, statistiques avancées</w:t>
            </w:r>
          </w:p>
        </w:tc>
      </w:tr>
      <w:tr w:rsidR="00995E7E" w:rsidRPr="00995E7E" w14:paraId="0CB6E47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65859E6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Théories avancées en finance et régulation</w:t>
            </w:r>
          </w:p>
        </w:tc>
        <w:tc>
          <w:tcPr>
            <w:tcW w:w="0" w:type="auto"/>
            <w:vAlign w:val="center"/>
            <w:hideMark/>
          </w:tcPr>
          <w:p w14:paraId="367DB874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101A0333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14:paraId="50F972D3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Analyse critique, Bâle III, IFRS, FinTech</w:t>
            </w:r>
          </w:p>
        </w:tc>
      </w:tr>
      <w:tr w:rsidR="00995E7E" w:rsidRPr="00995E7E" w14:paraId="3B0CB6F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668A15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Séminaire disciplinaire</w:t>
            </w:r>
          </w:p>
        </w:tc>
        <w:tc>
          <w:tcPr>
            <w:tcW w:w="0" w:type="auto"/>
            <w:vAlign w:val="center"/>
            <w:hideMark/>
          </w:tcPr>
          <w:p w14:paraId="7BCC28F5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624C3D55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21D9C950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Présentation de recherches avancées</w:t>
            </w:r>
          </w:p>
        </w:tc>
      </w:tr>
      <w:tr w:rsidR="00995E7E" w:rsidRPr="00995E7E" w14:paraId="2AD454F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1D3DE58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Lecture dirigée et revue de littérature</w:t>
            </w:r>
          </w:p>
        </w:tc>
        <w:tc>
          <w:tcPr>
            <w:tcW w:w="0" w:type="auto"/>
            <w:vAlign w:val="center"/>
            <w:hideMark/>
          </w:tcPr>
          <w:p w14:paraId="6805D425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42A88B26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56EF065F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Synthèse critique des publications et analyses sectorielles</w:t>
            </w:r>
          </w:p>
        </w:tc>
      </w:tr>
    </w:tbl>
    <w:p w14:paraId="2ECD25A8" w14:textId="77777777" w:rsidR="00995E7E" w:rsidRPr="00995E7E" w:rsidRDefault="00995E7E" w:rsidP="00995E7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995E7E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Année 2 – Recherche appliquée par filière</w:t>
      </w:r>
    </w:p>
    <w:p w14:paraId="0F2A7D45" w14:textId="77777777" w:rsidR="00995E7E" w:rsidRPr="00995E7E" w:rsidRDefault="00995E7E" w:rsidP="00995E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995E7E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Chaque filière suit 3 cours spécialisés + activités transversales (publications, conférences, enseignement)</w:t>
      </w:r>
    </w:p>
    <w:p w14:paraId="6C146E5F" w14:textId="77777777" w:rsidR="00995E7E" w:rsidRPr="00995E7E" w:rsidRDefault="00995E7E" w:rsidP="00995E7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995E7E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Année 3 – Finalisation et soutenance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89"/>
        <w:gridCol w:w="367"/>
        <w:gridCol w:w="687"/>
        <w:gridCol w:w="5417"/>
      </w:tblGrid>
      <w:tr w:rsidR="00995E7E" w:rsidRPr="00995E7E" w14:paraId="445B4859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6DB1617" w14:textId="77777777" w:rsidR="00995E7E" w:rsidRPr="00995E7E" w:rsidRDefault="00995E7E" w:rsidP="00995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Activité</w:t>
            </w:r>
          </w:p>
        </w:tc>
        <w:tc>
          <w:tcPr>
            <w:tcW w:w="0" w:type="auto"/>
            <w:vAlign w:val="center"/>
            <w:hideMark/>
          </w:tcPr>
          <w:p w14:paraId="7DEB59A0" w14:textId="77777777" w:rsidR="00995E7E" w:rsidRPr="00995E7E" w:rsidRDefault="00995E7E" w:rsidP="00995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US</w:t>
            </w:r>
          </w:p>
        </w:tc>
        <w:tc>
          <w:tcPr>
            <w:tcW w:w="0" w:type="auto"/>
            <w:vAlign w:val="center"/>
            <w:hideMark/>
          </w:tcPr>
          <w:p w14:paraId="48DA5732" w14:textId="77777777" w:rsidR="00995E7E" w:rsidRPr="00995E7E" w:rsidRDefault="00995E7E" w:rsidP="00995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ECTS</w:t>
            </w:r>
          </w:p>
        </w:tc>
        <w:tc>
          <w:tcPr>
            <w:tcW w:w="0" w:type="auto"/>
            <w:vAlign w:val="center"/>
            <w:hideMark/>
          </w:tcPr>
          <w:p w14:paraId="7B4FED9B" w14:textId="77777777" w:rsidR="00995E7E" w:rsidRPr="00995E7E" w:rsidRDefault="00995E7E" w:rsidP="00995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fr-CI" w:eastAsia="zh-CN"/>
              </w:rPr>
              <w:t>Contenu</w:t>
            </w:r>
          </w:p>
        </w:tc>
      </w:tr>
      <w:tr w:rsidR="00995E7E" w:rsidRPr="00995E7E" w14:paraId="03900AE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CF34DAD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Rédaction thèse et projet innovant</w:t>
            </w:r>
          </w:p>
        </w:tc>
        <w:tc>
          <w:tcPr>
            <w:tcW w:w="0" w:type="auto"/>
            <w:vAlign w:val="center"/>
            <w:hideMark/>
          </w:tcPr>
          <w:p w14:paraId="1CF7F3C4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6F4F5AE0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14:paraId="525E37D0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Analyse complète, recommandations, innovation méthodologique</w:t>
            </w:r>
          </w:p>
        </w:tc>
      </w:tr>
      <w:tr w:rsidR="00995E7E" w:rsidRPr="00995E7E" w14:paraId="6EE68F4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7FEAEFC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Soutenance publique</w:t>
            </w:r>
          </w:p>
        </w:tc>
        <w:tc>
          <w:tcPr>
            <w:tcW w:w="0" w:type="auto"/>
            <w:vAlign w:val="center"/>
            <w:hideMark/>
          </w:tcPr>
          <w:p w14:paraId="108BD171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5EEE91FF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0163DB74" w14:textId="77777777" w:rsidR="00995E7E" w:rsidRPr="00995E7E" w:rsidRDefault="00995E7E" w:rsidP="00995E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</w:pPr>
            <w:r w:rsidRPr="00995E7E">
              <w:rPr>
                <w:rFonts w:ascii="Times New Roman" w:eastAsia="Times New Roman" w:hAnsi="Times New Roman" w:cs="Times New Roman"/>
                <w:sz w:val="24"/>
                <w:szCs w:val="24"/>
                <w:lang w:val="fr-CI" w:eastAsia="zh-CN"/>
              </w:rPr>
              <w:t>Présentation devant jury académique, publication scientifique</w:t>
            </w:r>
          </w:p>
        </w:tc>
      </w:tr>
    </w:tbl>
    <w:p w14:paraId="1E12D7EF" w14:textId="77777777" w:rsidR="00995E7E" w:rsidRPr="00995E7E" w:rsidRDefault="00995E7E" w:rsidP="00995E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995E7E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Débouchés Doctorat :</w:t>
      </w:r>
      <w:r w:rsidRPr="00995E7E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Enseignant-chercheur, Directeur R&amp;D, Consultant stratégique, Expert en régulation internationale, Analyste financier international, Leader de projets innovants</w:t>
      </w:r>
    </w:p>
    <w:p w14:paraId="5168CA43" w14:textId="77777777" w:rsidR="003A5623" w:rsidRPr="00995E7E" w:rsidRDefault="003A5623" w:rsidP="00995E7E">
      <w:pPr>
        <w:rPr>
          <w:lang w:val="fr-CI"/>
        </w:rPr>
      </w:pPr>
    </w:p>
    <w:sectPr w:rsidR="003A5623" w:rsidRPr="00995E7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9CE13E" w14:textId="77777777" w:rsidR="00411458" w:rsidRDefault="00411458" w:rsidP="00522765">
      <w:pPr>
        <w:spacing w:after="0" w:line="240" w:lineRule="auto"/>
      </w:pPr>
      <w:r>
        <w:separator/>
      </w:r>
    </w:p>
  </w:endnote>
  <w:endnote w:type="continuationSeparator" w:id="0">
    <w:p w14:paraId="0FB0288D" w14:textId="77777777" w:rsidR="00411458" w:rsidRDefault="00411458" w:rsidP="005227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16D467" w14:textId="77777777" w:rsidR="00411458" w:rsidRDefault="00411458" w:rsidP="00522765">
      <w:pPr>
        <w:spacing w:after="0" w:line="240" w:lineRule="auto"/>
      </w:pPr>
      <w:r>
        <w:separator/>
      </w:r>
    </w:p>
  </w:footnote>
  <w:footnote w:type="continuationSeparator" w:id="0">
    <w:p w14:paraId="46651F89" w14:textId="77777777" w:rsidR="00411458" w:rsidRDefault="00411458" w:rsidP="005227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35F0C"/>
    <w:multiLevelType w:val="multilevel"/>
    <w:tmpl w:val="4C641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1608FF"/>
    <w:multiLevelType w:val="multilevel"/>
    <w:tmpl w:val="A4AA7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307FF6"/>
    <w:multiLevelType w:val="multilevel"/>
    <w:tmpl w:val="B17A1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3B02C7"/>
    <w:multiLevelType w:val="multilevel"/>
    <w:tmpl w:val="85F6B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AA2073"/>
    <w:multiLevelType w:val="multilevel"/>
    <w:tmpl w:val="45B6DD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E512E78"/>
    <w:multiLevelType w:val="multilevel"/>
    <w:tmpl w:val="E438C1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4B56F29"/>
    <w:multiLevelType w:val="multilevel"/>
    <w:tmpl w:val="6C381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A007ABC"/>
    <w:multiLevelType w:val="multilevel"/>
    <w:tmpl w:val="C00C0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8764020"/>
    <w:multiLevelType w:val="multilevel"/>
    <w:tmpl w:val="AFC6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C5D7AA6"/>
    <w:multiLevelType w:val="multilevel"/>
    <w:tmpl w:val="06B23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EF74348"/>
    <w:multiLevelType w:val="multilevel"/>
    <w:tmpl w:val="C1765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20449FB"/>
    <w:multiLevelType w:val="multilevel"/>
    <w:tmpl w:val="E7D8D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B507F6D"/>
    <w:multiLevelType w:val="multilevel"/>
    <w:tmpl w:val="951AAF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9470D14"/>
    <w:multiLevelType w:val="multilevel"/>
    <w:tmpl w:val="D43EE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87F0487"/>
    <w:multiLevelType w:val="multilevel"/>
    <w:tmpl w:val="DF648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92A1F09"/>
    <w:multiLevelType w:val="multilevel"/>
    <w:tmpl w:val="9D4CD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52996639">
    <w:abstractNumId w:val="5"/>
  </w:num>
  <w:num w:numId="2" w16cid:durableId="901644741">
    <w:abstractNumId w:val="0"/>
  </w:num>
  <w:num w:numId="3" w16cid:durableId="272711212">
    <w:abstractNumId w:val="1"/>
  </w:num>
  <w:num w:numId="4" w16cid:durableId="428698098">
    <w:abstractNumId w:val="11"/>
  </w:num>
  <w:num w:numId="5" w16cid:durableId="367225514">
    <w:abstractNumId w:val="8"/>
  </w:num>
  <w:num w:numId="6" w16cid:durableId="931350602">
    <w:abstractNumId w:val="9"/>
  </w:num>
  <w:num w:numId="7" w16cid:durableId="1511216347">
    <w:abstractNumId w:val="15"/>
  </w:num>
  <w:num w:numId="8" w16cid:durableId="105122158">
    <w:abstractNumId w:val="12"/>
  </w:num>
  <w:num w:numId="9" w16cid:durableId="1889145326">
    <w:abstractNumId w:val="14"/>
  </w:num>
  <w:num w:numId="10" w16cid:durableId="341127558">
    <w:abstractNumId w:val="2"/>
  </w:num>
  <w:num w:numId="11" w16cid:durableId="795835787">
    <w:abstractNumId w:val="7"/>
  </w:num>
  <w:num w:numId="12" w16cid:durableId="2098213141">
    <w:abstractNumId w:val="13"/>
  </w:num>
  <w:num w:numId="13" w16cid:durableId="2125269848">
    <w:abstractNumId w:val="10"/>
  </w:num>
  <w:num w:numId="14" w16cid:durableId="59712027">
    <w:abstractNumId w:val="3"/>
  </w:num>
  <w:num w:numId="15" w16cid:durableId="378867960">
    <w:abstractNumId w:val="4"/>
  </w:num>
  <w:num w:numId="16" w16cid:durableId="16909897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22A3"/>
    <w:rsid w:val="0009410D"/>
    <w:rsid w:val="0011783E"/>
    <w:rsid w:val="001D63F8"/>
    <w:rsid w:val="002F1CFC"/>
    <w:rsid w:val="003A5623"/>
    <w:rsid w:val="003E615E"/>
    <w:rsid w:val="00411458"/>
    <w:rsid w:val="00522765"/>
    <w:rsid w:val="005822A3"/>
    <w:rsid w:val="00790B4B"/>
    <w:rsid w:val="00995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9DD0F8"/>
  <w15:chartTrackingRefBased/>
  <w15:docId w15:val="{82049AAC-CEC2-4B39-862F-87ED80275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822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5822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822A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822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822A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822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822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822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822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822A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5822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5822A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5822A3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5822A3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5822A3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5822A3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5822A3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5822A3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5822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5822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822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5822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5822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5822A3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5822A3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5822A3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5822A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822A3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5822A3"/>
    <w:rPr>
      <w:b/>
      <w:bCs/>
      <w:smallCaps/>
      <w:color w:val="2F5496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5227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22765"/>
  </w:style>
  <w:style w:type="paragraph" w:styleId="Pieddepage">
    <w:name w:val="footer"/>
    <w:basedOn w:val="Normal"/>
    <w:link w:val="PieddepageCar"/>
    <w:uiPriority w:val="99"/>
    <w:unhideWhenUsed/>
    <w:rsid w:val="005227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227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1273</Words>
  <Characters>7007</Characters>
  <Application>Microsoft Office Word</Application>
  <DocSecurity>0</DocSecurity>
  <Lines>58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IBRAHIM BAKAYOKO</dc:creator>
  <cp:keywords/>
  <dc:description/>
  <cp:lastModifiedBy>IBRAHIM BAKAYOKO</cp:lastModifiedBy>
  <cp:revision>2</cp:revision>
  <dcterms:created xsi:type="dcterms:W3CDTF">2025-11-30T05:32:00Z</dcterms:created>
  <dcterms:modified xsi:type="dcterms:W3CDTF">2025-11-30T05:32:00Z</dcterms:modified>
</cp:coreProperties>
</file>